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E5DA" w14:textId="752C25AE" w:rsidR="004A2E71" w:rsidRDefault="004A2E71" w:rsidP="00851E7C">
      <w:pPr>
        <w:jc w:val="both"/>
        <w:rPr>
          <w:rFonts w:ascii="Arial Narrow" w:hAnsi="Arial Narrow"/>
          <w:b/>
          <w:bCs/>
          <w:color w:val="FF0000"/>
          <w:sz w:val="28"/>
          <w:szCs w:val="28"/>
        </w:rPr>
      </w:pPr>
      <w:r>
        <w:rPr>
          <w:rFonts w:ascii="Arial Narrow" w:hAnsi="Arial Narrow"/>
          <w:b/>
          <w:bCs/>
          <w:noProof/>
          <w:color w:val="FF0000"/>
          <w:sz w:val="28"/>
          <w:szCs w:val="28"/>
        </w:rPr>
        <w:drawing>
          <wp:inline distT="0" distB="0" distL="0" distR="0" wp14:anchorId="4B3DEE11" wp14:editId="29B35F41">
            <wp:extent cx="1219200" cy="12071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07135"/>
                    </a:xfrm>
                    <a:prstGeom prst="rect">
                      <a:avLst/>
                    </a:prstGeom>
                    <a:noFill/>
                  </pic:spPr>
                </pic:pic>
              </a:graphicData>
            </a:graphic>
          </wp:inline>
        </w:drawing>
      </w:r>
    </w:p>
    <w:p w14:paraId="352D46D1" w14:textId="1294303A" w:rsidR="00851E7C" w:rsidRPr="00AC1506" w:rsidRDefault="00851E7C" w:rsidP="00851E7C">
      <w:pPr>
        <w:jc w:val="both"/>
        <w:rPr>
          <w:rFonts w:ascii="Arial Narrow" w:hAnsi="Arial Narrow"/>
          <w:b/>
          <w:bCs/>
          <w:color w:val="385623" w:themeColor="accent6" w:themeShade="80"/>
          <w:sz w:val="28"/>
          <w:szCs w:val="28"/>
        </w:rPr>
      </w:pPr>
      <w:r w:rsidRPr="00AC1506">
        <w:rPr>
          <w:rFonts w:ascii="Arial Narrow" w:hAnsi="Arial Narrow"/>
          <w:b/>
          <w:bCs/>
          <w:color w:val="FF0000"/>
          <w:sz w:val="28"/>
          <w:szCs w:val="28"/>
        </w:rPr>
        <w:t>Achtung:</w:t>
      </w:r>
      <w:r w:rsidRPr="00AC1506">
        <w:rPr>
          <w:rFonts w:ascii="Arial Narrow" w:hAnsi="Arial Narrow"/>
          <w:b/>
          <w:bCs/>
          <w:color w:val="385623" w:themeColor="accent6" w:themeShade="80"/>
          <w:sz w:val="28"/>
          <w:szCs w:val="28"/>
        </w:rPr>
        <w:t xml:space="preserve"> Anwendung der Regeländerung IWR Sportliches Gehen – Regel 230.7c: „Aufenthaltszone für Zeitstrafen“ jetzt vom DLV für Deutsche Meisterschaften Bahngehen am 28. Februar in Erfurt angekündigt</w:t>
      </w:r>
    </w:p>
    <w:p w14:paraId="25028157" w14:textId="77777777" w:rsidR="00851E7C" w:rsidRPr="00AC1506" w:rsidRDefault="00851E7C" w:rsidP="00851E7C">
      <w:pPr>
        <w:spacing w:after="0"/>
        <w:contextualSpacing/>
        <w:jc w:val="both"/>
        <w:rPr>
          <w:rFonts w:ascii="Arial Narrow" w:hAnsi="Arial Narrow"/>
          <w:color w:val="385623" w:themeColor="accent6" w:themeShade="80"/>
          <w:sz w:val="24"/>
          <w:szCs w:val="24"/>
        </w:rPr>
      </w:pPr>
      <w:r w:rsidRPr="00AC1506">
        <w:rPr>
          <w:rFonts w:ascii="Arial Narrow" w:hAnsi="Arial Narrow"/>
          <w:b/>
          <w:bCs/>
          <w:color w:val="385623" w:themeColor="accent6" w:themeShade="80"/>
          <w:sz w:val="44"/>
          <w:szCs w:val="44"/>
        </w:rPr>
        <w:t>„</w:t>
      </w:r>
      <w:r w:rsidRPr="00AC1506">
        <w:rPr>
          <w:rFonts w:ascii="Arial Narrow" w:hAnsi="Arial Narrow"/>
          <w:color w:val="385623" w:themeColor="accent6" w:themeShade="80"/>
          <w:sz w:val="24"/>
          <w:szCs w:val="24"/>
        </w:rPr>
        <w:t>Eine Aufenthaltszone für Zeitstrafen ist für alle Wettkämpfe verbindlich vorgeschrieben…</w:t>
      </w:r>
    </w:p>
    <w:p w14:paraId="6C28B008" w14:textId="77777777" w:rsidR="00851E7C" w:rsidRPr="00AC1506" w:rsidRDefault="00851E7C" w:rsidP="00851E7C">
      <w:pPr>
        <w:spacing w:after="0"/>
        <w:contextualSpacing/>
        <w:jc w:val="both"/>
        <w:rPr>
          <w:rFonts w:ascii="Arial Narrow" w:hAnsi="Arial Narrow"/>
          <w:color w:val="385623" w:themeColor="accent6" w:themeShade="80"/>
          <w:sz w:val="24"/>
          <w:szCs w:val="24"/>
        </w:rPr>
      </w:pPr>
      <w:r w:rsidRPr="00AC1506">
        <w:rPr>
          <w:rFonts w:ascii="Arial Narrow" w:hAnsi="Arial Narrow"/>
          <w:color w:val="385623" w:themeColor="accent6" w:themeShade="80"/>
          <w:sz w:val="24"/>
          <w:szCs w:val="24"/>
        </w:rPr>
        <w:t xml:space="preserve">In diesen Fällen wird der Wettkämpfer, sobald er drei Rote Karten erhalten hat, durch den Obmann oder eine von ihm damit betraute Person angewiesen in den die Aufenthaltszone für Zeitstrafen zu gehen und </w:t>
      </w:r>
      <w:bookmarkStart w:id="0" w:name="_GoBack"/>
      <w:bookmarkEnd w:id="0"/>
      <w:r w:rsidRPr="00AC1506">
        <w:rPr>
          <w:rFonts w:ascii="Arial Narrow" w:hAnsi="Arial Narrow"/>
          <w:color w:val="385623" w:themeColor="accent6" w:themeShade="80"/>
          <w:sz w:val="24"/>
          <w:szCs w:val="24"/>
        </w:rPr>
        <w:t>dort die Strafzeit zu verbringen.</w:t>
      </w:r>
    </w:p>
    <w:p w14:paraId="6FF62368" w14:textId="77777777" w:rsidR="00851E7C" w:rsidRPr="00AC1506" w:rsidRDefault="00851E7C" w:rsidP="00851E7C">
      <w:pPr>
        <w:spacing w:after="0"/>
        <w:contextualSpacing/>
        <w:jc w:val="both"/>
        <w:rPr>
          <w:rFonts w:ascii="Arial Narrow" w:hAnsi="Arial Narrow"/>
          <w:color w:val="385623" w:themeColor="accent6" w:themeShade="80"/>
          <w:sz w:val="24"/>
          <w:szCs w:val="24"/>
        </w:rPr>
      </w:pPr>
      <w:r w:rsidRPr="00AC1506">
        <w:rPr>
          <w:rFonts w:ascii="Arial Narrow" w:hAnsi="Arial Narrow"/>
          <w:color w:val="385623" w:themeColor="accent6" w:themeShade="80"/>
          <w:sz w:val="24"/>
          <w:szCs w:val="24"/>
        </w:rPr>
        <w:t>Die anzuwendende Zeit in der Aufenthaltszone ist wie folgt:</w:t>
      </w:r>
    </w:p>
    <w:p w14:paraId="50B93A67" w14:textId="77777777" w:rsidR="00851E7C" w:rsidRPr="00AC1506" w:rsidRDefault="00851E7C" w:rsidP="00851E7C">
      <w:pPr>
        <w:spacing w:after="0"/>
        <w:contextualSpacing/>
        <w:jc w:val="both"/>
        <w:rPr>
          <w:rFonts w:ascii="Arial Narrow" w:hAnsi="Arial Narrow"/>
          <w:b/>
          <w:bCs/>
          <w:color w:val="385623" w:themeColor="accent6" w:themeShade="80"/>
          <w:sz w:val="24"/>
          <w:szCs w:val="24"/>
        </w:rPr>
      </w:pPr>
      <w:r w:rsidRPr="00AC1506">
        <w:rPr>
          <w:rFonts w:ascii="Arial Narrow" w:hAnsi="Arial Narrow"/>
          <w:b/>
          <w:bCs/>
          <w:color w:val="385623" w:themeColor="accent6" w:themeShade="80"/>
          <w:sz w:val="24"/>
          <w:szCs w:val="24"/>
        </w:rPr>
        <w:t xml:space="preserve">Strecken bis einschließlich             </w:t>
      </w:r>
    </w:p>
    <w:p w14:paraId="6D02515D" w14:textId="77777777" w:rsidR="00851E7C" w:rsidRPr="00AC1506" w:rsidRDefault="00851E7C" w:rsidP="00851E7C">
      <w:pPr>
        <w:spacing w:before="100" w:beforeAutospacing="1" w:after="0"/>
        <w:contextualSpacing/>
        <w:jc w:val="both"/>
        <w:rPr>
          <w:rFonts w:ascii="Arial Narrow" w:hAnsi="Arial Narrow"/>
          <w:color w:val="385623" w:themeColor="accent6" w:themeShade="80"/>
          <w:sz w:val="24"/>
          <w:szCs w:val="24"/>
        </w:rPr>
      </w:pPr>
      <w:r w:rsidRPr="00AC1506">
        <w:rPr>
          <w:rFonts w:ascii="Arial Narrow" w:hAnsi="Arial Narrow"/>
          <w:color w:val="385623" w:themeColor="accent6" w:themeShade="80"/>
          <w:sz w:val="24"/>
          <w:szCs w:val="24"/>
        </w:rPr>
        <w:t>5000m/5km       Strafzeit 0,5min</w:t>
      </w:r>
    </w:p>
    <w:p w14:paraId="0CF855B9" w14:textId="77777777" w:rsidR="00851E7C" w:rsidRPr="00AC1506" w:rsidRDefault="00851E7C" w:rsidP="00851E7C">
      <w:pPr>
        <w:spacing w:before="100" w:beforeAutospacing="1" w:after="0"/>
        <w:contextualSpacing/>
        <w:jc w:val="both"/>
        <w:rPr>
          <w:rFonts w:ascii="Arial Narrow" w:hAnsi="Arial Narrow"/>
          <w:color w:val="385623" w:themeColor="accent6" w:themeShade="80"/>
          <w:sz w:val="24"/>
          <w:szCs w:val="24"/>
        </w:rPr>
      </w:pPr>
      <w:r w:rsidRPr="00AC1506">
        <w:rPr>
          <w:rFonts w:ascii="Arial Narrow" w:hAnsi="Arial Narrow"/>
          <w:color w:val="385623" w:themeColor="accent6" w:themeShade="80"/>
          <w:sz w:val="24"/>
          <w:szCs w:val="24"/>
        </w:rPr>
        <w:t>10.000m/10km Strafzeit 1min</w:t>
      </w:r>
    </w:p>
    <w:p w14:paraId="2DFD5447" w14:textId="77777777" w:rsidR="00851E7C" w:rsidRPr="00AC1506" w:rsidRDefault="00851E7C" w:rsidP="00851E7C">
      <w:pPr>
        <w:spacing w:before="100" w:beforeAutospacing="1" w:after="0"/>
        <w:contextualSpacing/>
        <w:jc w:val="both"/>
        <w:rPr>
          <w:rFonts w:ascii="Arial Narrow" w:hAnsi="Arial Narrow"/>
          <w:color w:val="385623" w:themeColor="accent6" w:themeShade="80"/>
          <w:sz w:val="24"/>
          <w:szCs w:val="24"/>
        </w:rPr>
      </w:pPr>
      <w:r w:rsidRPr="00AC1506">
        <w:rPr>
          <w:rFonts w:ascii="Arial Narrow" w:hAnsi="Arial Narrow"/>
          <w:color w:val="385623" w:themeColor="accent6" w:themeShade="80"/>
          <w:sz w:val="24"/>
          <w:szCs w:val="24"/>
        </w:rPr>
        <w:t>20.000m/20km Strafzeit 2min</w:t>
      </w:r>
    </w:p>
    <w:p w14:paraId="6A96F8DD" w14:textId="77777777" w:rsidR="00851E7C" w:rsidRPr="00AC1506" w:rsidRDefault="00851E7C" w:rsidP="00851E7C">
      <w:pPr>
        <w:spacing w:before="100" w:beforeAutospacing="1" w:after="0"/>
        <w:contextualSpacing/>
        <w:jc w:val="both"/>
        <w:rPr>
          <w:rFonts w:ascii="Arial Narrow" w:hAnsi="Arial Narrow"/>
          <w:color w:val="385623" w:themeColor="accent6" w:themeShade="80"/>
          <w:sz w:val="24"/>
          <w:szCs w:val="24"/>
        </w:rPr>
      </w:pPr>
      <w:r w:rsidRPr="00AC1506">
        <w:rPr>
          <w:rFonts w:ascii="Arial Narrow" w:hAnsi="Arial Narrow"/>
          <w:color w:val="385623" w:themeColor="accent6" w:themeShade="80"/>
          <w:sz w:val="24"/>
          <w:szCs w:val="24"/>
        </w:rPr>
        <w:t>30.000m/30km Strafzeit 3min</w:t>
      </w:r>
    </w:p>
    <w:p w14:paraId="3CD624A8" w14:textId="77777777" w:rsidR="00851E7C" w:rsidRPr="00AC1506" w:rsidRDefault="00851E7C" w:rsidP="00851E7C">
      <w:pPr>
        <w:spacing w:before="100" w:beforeAutospacing="1" w:after="0"/>
        <w:contextualSpacing/>
        <w:jc w:val="both"/>
        <w:rPr>
          <w:rFonts w:ascii="Arial Narrow" w:hAnsi="Arial Narrow"/>
          <w:color w:val="385623" w:themeColor="accent6" w:themeShade="80"/>
          <w:sz w:val="24"/>
          <w:szCs w:val="24"/>
        </w:rPr>
      </w:pPr>
      <w:r w:rsidRPr="00AC1506">
        <w:rPr>
          <w:rFonts w:ascii="Arial Narrow" w:hAnsi="Arial Narrow"/>
          <w:color w:val="385623" w:themeColor="accent6" w:themeShade="80"/>
          <w:sz w:val="24"/>
          <w:szCs w:val="24"/>
        </w:rPr>
        <w:t>40.000m/40km Strafzeit 4min</w:t>
      </w:r>
    </w:p>
    <w:p w14:paraId="7E4909DC" w14:textId="77777777" w:rsidR="00851E7C" w:rsidRPr="00AC1506" w:rsidRDefault="00851E7C" w:rsidP="00851E7C">
      <w:pPr>
        <w:spacing w:before="100" w:beforeAutospacing="1" w:after="0"/>
        <w:contextualSpacing/>
        <w:jc w:val="both"/>
        <w:rPr>
          <w:rFonts w:ascii="Arial Narrow" w:hAnsi="Arial Narrow"/>
          <w:color w:val="385623" w:themeColor="accent6" w:themeShade="80"/>
          <w:sz w:val="24"/>
          <w:szCs w:val="24"/>
        </w:rPr>
      </w:pPr>
      <w:r w:rsidRPr="00AC1506">
        <w:rPr>
          <w:rFonts w:ascii="Arial Narrow" w:hAnsi="Arial Narrow"/>
          <w:color w:val="385623" w:themeColor="accent6" w:themeShade="80"/>
          <w:sz w:val="24"/>
          <w:szCs w:val="24"/>
        </w:rPr>
        <w:t>50.000m/50km Strafzeit 5min.</w:t>
      </w:r>
    </w:p>
    <w:p w14:paraId="530C2C0A" w14:textId="77777777" w:rsidR="00851E7C" w:rsidRPr="00B23745" w:rsidRDefault="00851E7C" w:rsidP="00851E7C">
      <w:pPr>
        <w:spacing w:before="100" w:beforeAutospacing="1" w:after="0"/>
        <w:contextualSpacing/>
        <w:jc w:val="both"/>
        <w:rPr>
          <w:rFonts w:ascii="Arial Narrow" w:hAnsi="Arial Narrow"/>
          <w:b/>
          <w:bCs/>
          <w:color w:val="385623" w:themeColor="accent6" w:themeShade="80"/>
          <w:sz w:val="20"/>
          <w:szCs w:val="20"/>
        </w:rPr>
      </w:pPr>
      <w:r w:rsidRPr="00AC1506">
        <w:rPr>
          <w:rFonts w:ascii="Arial Narrow" w:hAnsi="Arial Narrow"/>
          <w:color w:val="385623" w:themeColor="accent6" w:themeShade="80"/>
          <w:sz w:val="24"/>
          <w:szCs w:val="24"/>
        </w:rPr>
        <w:t>…Wenn ein Geher eine dritte Rote Karte erhält und es nicht mehr umsetzbar ist, ihn vor dem Ende des Gehwettbewerbs in die Aufenthaltszone für Zeitstrafen zu verweisen, hat der Schiedsrichter die entsprechende Zeitdauer zur Endzeit zu addieren und die Zielreihenfolge entsprechend anzupassen.</w:t>
      </w:r>
      <w:r w:rsidRPr="00AC1506">
        <w:rPr>
          <w:rFonts w:ascii="Arial Narrow" w:hAnsi="Arial Narrow"/>
          <w:b/>
          <w:bCs/>
          <w:color w:val="385623" w:themeColor="accent6" w:themeShade="80"/>
          <w:sz w:val="44"/>
          <w:szCs w:val="44"/>
        </w:rPr>
        <w:t xml:space="preserve">“ </w:t>
      </w:r>
      <w:r w:rsidRPr="00B23745">
        <w:rPr>
          <w:rFonts w:ascii="Arial Narrow" w:hAnsi="Arial Narrow"/>
          <w:b/>
          <w:bCs/>
          <w:color w:val="385623" w:themeColor="accent6" w:themeShade="80"/>
          <w:sz w:val="20"/>
          <w:szCs w:val="20"/>
        </w:rPr>
        <w:t xml:space="preserve">(aus: Internationale Wettkampfregeln -IWR-, Ausgabe 2018-2019, DLV, Abschnitt 7: </w:t>
      </w:r>
      <w:proofErr w:type="spellStart"/>
      <w:r w:rsidRPr="00B23745">
        <w:rPr>
          <w:rFonts w:ascii="Arial Narrow" w:hAnsi="Arial Narrow"/>
          <w:b/>
          <w:bCs/>
          <w:color w:val="385623" w:themeColor="accent6" w:themeShade="80"/>
          <w:sz w:val="20"/>
          <w:szCs w:val="20"/>
        </w:rPr>
        <w:t>Geherwettbewerbe</w:t>
      </w:r>
      <w:proofErr w:type="spellEnd"/>
      <w:r w:rsidRPr="00B23745">
        <w:rPr>
          <w:rFonts w:ascii="Arial Narrow" w:hAnsi="Arial Narrow"/>
          <w:b/>
          <w:bCs/>
          <w:color w:val="385623" w:themeColor="accent6" w:themeShade="80"/>
          <w:sz w:val="20"/>
          <w:szCs w:val="20"/>
        </w:rPr>
        <w:t xml:space="preserve">, hier Nationale Bestimmung des DLV, S. 223) </w:t>
      </w:r>
    </w:p>
    <w:p w14:paraId="150263DC" w14:textId="77777777" w:rsidR="00851E7C" w:rsidRDefault="00851E7C" w:rsidP="00851E7C">
      <w:pPr>
        <w:spacing w:before="100" w:beforeAutospacing="1" w:after="0"/>
        <w:contextualSpacing/>
        <w:jc w:val="both"/>
        <w:rPr>
          <w:color w:val="385623" w:themeColor="accent6" w:themeShade="80"/>
          <w:sz w:val="20"/>
          <w:szCs w:val="20"/>
        </w:rPr>
      </w:pPr>
    </w:p>
    <w:p w14:paraId="353E14FE" w14:textId="573FEE64" w:rsidR="007C2B38" w:rsidRDefault="007C2B38"/>
    <w:p w14:paraId="4AA95635" w14:textId="5D5D0DF6" w:rsidR="00803571" w:rsidRDefault="00803571"/>
    <w:p w14:paraId="55ED86FC" w14:textId="77777777" w:rsidR="00803571" w:rsidRDefault="00803571"/>
    <w:sectPr w:rsidR="00803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7C"/>
    <w:rsid w:val="004A2E71"/>
    <w:rsid w:val="005A12AF"/>
    <w:rsid w:val="007C09C4"/>
    <w:rsid w:val="007C2B38"/>
    <w:rsid w:val="00803571"/>
    <w:rsid w:val="00851E7C"/>
    <w:rsid w:val="009C4030"/>
    <w:rsid w:val="00AA18D2"/>
    <w:rsid w:val="00F67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9EDC"/>
  <w15:chartTrackingRefBased/>
  <w15:docId w15:val="{808FB4FA-4E82-4003-8A9A-888C1712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1E7C"/>
    <w:pPr>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Ocker Hölters</dc:creator>
  <cp:keywords/>
  <dc:description/>
  <cp:lastModifiedBy>Bernd Ocker Hölters</cp:lastModifiedBy>
  <cp:revision>4</cp:revision>
  <dcterms:created xsi:type="dcterms:W3CDTF">2020-02-26T19:38:00Z</dcterms:created>
  <dcterms:modified xsi:type="dcterms:W3CDTF">2020-02-26T20:31:00Z</dcterms:modified>
</cp:coreProperties>
</file>